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95"/>
      </w:tblGrid>
      <w:tr w:rsidR="00AF046B" w:rsidTr="00A77F1F">
        <w:tc>
          <w:tcPr>
            <w:tcW w:w="5387" w:type="dxa"/>
          </w:tcPr>
          <w:p w:rsidR="00AF046B" w:rsidRDefault="00AF046B" w:rsidP="00A77F1F">
            <w:r w:rsidRPr="008675CB">
              <w:rPr>
                <w:noProof/>
                <w:lang w:eastAsia="en-GB"/>
              </w:rPr>
              <w:drawing>
                <wp:inline distT="0" distB="0" distL="0" distR="0" wp14:anchorId="423345DA" wp14:editId="440B9C08">
                  <wp:extent cx="1336730" cy="1143000"/>
                  <wp:effectExtent l="0" t="0" r="0" b="0"/>
                  <wp:docPr id="1" name="Picture 1" descr="H:\Logo with strap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 with strap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97" cy="11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</w:tcPr>
          <w:p w:rsidR="00AF046B" w:rsidRPr="00F950D2" w:rsidRDefault="00AF046B" w:rsidP="00A77F1F">
            <w:pPr>
              <w:ind w:right="396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Winklebury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Federation</w:t>
            </w:r>
          </w:p>
          <w:p w:rsidR="00AF046B" w:rsidRPr="00FC7334" w:rsidRDefault="00AF046B" w:rsidP="00A77F1F">
            <w:pPr>
              <w:ind w:right="396"/>
              <w:rPr>
                <w:rFonts w:ascii="Comic Sans MS" w:hAnsi="Comic Sans MS"/>
                <w:sz w:val="20"/>
                <w:szCs w:val="20"/>
              </w:rPr>
            </w:pPr>
            <w:r w:rsidRPr="00FC7334">
              <w:rPr>
                <w:rFonts w:ascii="Comic Sans MS" w:hAnsi="Comic Sans MS"/>
                <w:sz w:val="20"/>
                <w:szCs w:val="20"/>
              </w:rPr>
              <w:t>Willoughby Way, Basingstoke, Hants RG23 8AF</w:t>
            </w:r>
          </w:p>
          <w:p w:rsidR="00AF046B" w:rsidRPr="00FC7334" w:rsidRDefault="00AF046B" w:rsidP="00A77F1F">
            <w:pPr>
              <w:ind w:right="396"/>
              <w:rPr>
                <w:rFonts w:ascii="Comic Sans MS" w:hAnsi="Comic Sans MS"/>
                <w:b/>
                <w:sz w:val="20"/>
                <w:szCs w:val="20"/>
              </w:rPr>
            </w:pPr>
            <w:r w:rsidRPr="00FC7334">
              <w:rPr>
                <w:rFonts w:ascii="Comic Sans MS" w:hAnsi="Comic Sans MS"/>
                <w:sz w:val="20"/>
                <w:szCs w:val="20"/>
              </w:rPr>
              <w:t xml:space="preserve">Head of Federation: Mrs S. </w:t>
            </w:r>
            <w:proofErr w:type="spellStart"/>
            <w:r w:rsidRPr="00FC7334">
              <w:rPr>
                <w:rFonts w:ascii="Comic Sans MS" w:hAnsi="Comic Sans MS"/>
                <w:sz w:val="20"/>
                <w:szCs w:val="20"/>
              </w:rPr>
              <w:t>Mathlin</w:t>
            </w:r>
            <w:proofErr w:type="spellEnd"/>
          </w:p>
          <w:p w:rsidR="00AF046B" w:rsidRPr="00FC7334" w:rsidRDefault="00AF046B" w:rsidP="00A77F1F">
            <w:pPr>
              <w:ind w:right="396"/>
              <w:rPr>
                <w:rFonts w:ascii="Comic Sans MS" w:hAnsi="Comic Sans MS"/>
                <w:sz w:val="20"/>
                <w:szCs w:val="20"/>
              </w:rPr>
            </w:pPr>
            <w:r w:rsidRPr="00FC7334">
              <w:rPr>
                <w:rFonts w:ascii="Comic Sans MS" w:hAnsi="Comic Sans MS"/>
                <w:sz w:val="20"/>
                <w:szCs w:val="20"/>
              </w:rPr>
              <w:t>Tel: 01256</w:t>
            </w:r>
            <w:r w:rsidRPr="00FC7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C7334">
              <w:rPr>
                <w:rFonts w:ascii="Comic Sans MS" w:hAnsi="Comic Sans MS"/>
                <w:sz w:val="20"/>
                <w:szCs w:val="20"/>
              </w:rPr>
              <w:t>323244</w:t>
            </w:r>
          </w:p>
          <w:p w:rsidR="00AF046B" w:rsidRPr="00FC7334" w:rsidRDefault="00AF046B" w:rsidP="00A77F1F">
            <w:pPr>
              <w:ind w:right="396"/>
              <w:rPr>
                <w:rFonts w:ascii="Comic Sans MS" w:hAnsi="Comic Sans MS"/>
                <w:sz w:val="20"/>
                <w:szCs w:val="20"/>
              </w:rPr>
            </w:pPr>
            <w:r w:rsidRPr="00FC7334">
              <w:rPr>
                <w:rFonts w:ascii="Comic Sans MS" w:hAnsi="Comic Sans MS"/>
                <w:sz w:val="20"/>
                <w:szCs w:val="20"/>
              </w:rPr>
              <w:t>E-mail: adminoffice@winklebury-inf.hants.sch.uk</w:t>
            </w:r>
          </w:p>
          <w:p w:rsidR="00AF046B" w:rsidRDefault="00AF046B" w:rsidP="00A77F1F">
            <w:pPr>
              <w:ind w:right="396"/>
            </w:pPr>
            <w:r w:rsidRPr="00FC7334">
              <w:rPr>
                <w:rFonts w:ascii="Comic Sans MS" w:hAnsi="Comic Sans MS"/>
                <w:sz w:val="20"/>
                <w:szCs w:val="20"/>
              </w:rPr>
              <w:t>E-mail: adminoffice@winklebury-jun.hants.sch.uk</w:t>
            </w:r>
          </w:p>
        </w:tc>
      </w:tr>
    </w:tbl>
    <w:p w:rsidR="00AF046B" w:rsidRPr="00795231" w:rsidRDefault="00AF046B" w:rsidP="00AF046B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AA10" wp14:editId="6621E268">
                <wp:simplePos x="0" y="0"/>
                <wp:positionH relativeFrom="column">
                  <wp:posOffset>5379</wp:posOffset>
                </wp:positionH>
                <wp:positionV relativeFrom="paragraph">
                  <wp:posOffset>150047</wp:posOffset>
                </wp:positionV>
                <wp:extent cx="6669741" cy="10758"/>
                <wp:effectExtent l="0" t="0" r="361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741" cy="107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0541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8pt" to="52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" strokecolor="#953735" strokeweight="1.5pt"/>
            </w:pict>
          </mc:Fallback>
        </mc:AlternateContent>
      </w:r>
    </w:p>
    <w:p w:rsidR="002906E1" w:rsidRDefault="002906E1" w:rsidP="00C80557">
      <w:pPr>
        <w:jc w:val="both"/>
      </w:pP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Dear Parents/ Carers,</w:t>
      </w:r>
    </w:p>
    <w:p w:rsidR="00720724" w:rsidRDefault="00720724" w:rsidP="00D26FF5">
      <w:pPr>
        <w:autoSpaceDE w:val="0"/>
        <w:autoSpaceDN w:val="0"/>
        <w:adjustRightInd w:val="0"/>
        <w:rPr>
          <w:lang w:eastAsia="en-GB"/>
        </w:rPr>
      </w:pPr>
    </w:p>
    <w:p w:rsidR="00720724" w:rsidRPr="00720724" w:rsidRDefault="00720724" w:rsidP="00720724">
      <w:pPr>
        <w:spacing w:after="200" w:line="276" w:lineRule="auto"/>
        <w:rPr>
          <w:rFonts w:eastAsia="Calibri" w:cs="Arial"/>
        </w:rPr>
      </w:pPr>
      <w:r w:rsidRPr="00720724">
        <w:rPr>
          <w:rFonts w:eastAsia="Calibri" w:cs="Arial"/>
        </w:rPr>
        <w:t xml:space="preserve">Families who receive certain benefits may be eligible for free school meals.  Your child is eligible for free school meals if you’re in receipt of one benefits listed </w:t>
      </w:r>
      <w:r w:rsidR="00F32399">
        <w:rPr>
          <w:rFonts w:eastAsia="Calibri" w:cs="Arial"/>
        </w:rPr>
        <w:t>below</w:t>
      </w:r>
      <w:r w:rsidRPr="00720724">
        <w:rPr>
          <w:rFonts w:eastAsia="Calibri" w:cs="Arial"/>
        </w:rPr>
        <w:t>.</w:t>
      </w:r>
    </w:p>
    <w:p w:rsidR="00720724" w:rsidRDefault="00720724" w:rsidP="00720724">
      <w:pPr>
        <w:rPr>
          <w:rFonts w:eastAsiaTheme="minorHAnsi" w:cs="Arial"/>
        </w:rPr>
      </w:pPr>
      <w:r w:rsidRPr="00720724">
        <w:rPr>
          <w:rFonts w:eastAsiaTheme="minorHAnsi" w:cs="Arial"/>
        </w:rPr>
        <w:t xml:space="preserve">Registering for free meals could also raise an extra </w:t>
      </w:r>
      <w:r w:rsidRPr="00720724">
        <w:rPr>
          <w:rFonts w:eastAsiaTheme="minorHAnsi" w:cs="Arial"/>
          <w:b/>
        </w:rPr>
        <w:t>£1,320</w:t>
      </w:r>
      <w:r w:rsidRPr="00720724">
        <w:rPr>
          <w:rFonts w:eastAsiaTheme="minorHAnsi" w:cs="Arial"/>
        </w:rPr>
        <w:t xml:space="preserve"> for your child’s primary school, to fund valuable support like extra tuition, additional teaching staff or after school activities.</w:t>
      </w:r>
    </w:p>
    <w:p w:rsidR="00720724" w:rsidRPr="00720724" w:rsidRDefault="00720724" w:rsidP="00720724">
      <w:pPr>
        <w:rPr>
          <w:rFonts w:eastAsiaTheme="minorHAnsi" w:cs="Arial"/>
        </w:rPr>
      </w:pPr>
    </w:p>
    <w:p w:rsidR="00720724" w:rsidRPr="00720724" w:rsidRDefault="00720724" w:rsidP="00720724">
      <w:pPr>
        <w:rPr>
          <w:rFonts w:eastAsiaTheme="minorHAnsi" w:cs="Arial"/>
        </w:rPr>
      </w:pPr>
      <w:r w:rsidRPr="00720724">
        <w:rPr>
          <w:rFonts w:eastAsiaTheme="minorHAnsi" w:cs="Arial"/>
        </w:rPr>
        <w:t xml:space="preserve">This additional money is available from central government for every child whose parent is receiving one of the benefits listed </w:t>
      </w:r>
      <w:r w:rsidR="00F32399">
        <w:rPr>
          <w:rFonts w:eastAsiaTheme="minorHAnsi" w:cs="Arial"/>
        </w:rPr>
        <w:t>below</w:t>
      </w:r>
      <w:bookmarkStart w:id="0" w:name="_GoBack"/>
      <w:bookmarkEnd w:id="0"/>
      <w:r w:rsidRPr="00720724">
        <w:rPr>
          <w:rFonts w:eastAsiaTheme="minorHAnsi" w:cs="Arial"/>
        </w:rPr>
        <w:t>.</w:t>
      </w:r>
    </w:p>
    <w:p w:rsidR="00D26FF5" w:rsidRPr="00720724" w:rsidRDefault="00D26FF5" w:rsidP="00D26FF5">
      <w:pPr>
        <w:autoSpaceDE w:val="0"/>
        <w:autoSpaceDN w:val="0"/>
        <w:adjustRightInd w:val="0"/>
        <w:rPr>
          <w:lang w:eastAsia="en-GB"/>
        </w:rPr>
      </w:pPr>
    </w:p>
    <w:p w:rsidR="00D26FF5" w:rsidRPr="00720724" w:rsidRDefault="00D26FF5" w:rsidP="00D26FF5">
      <w:p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The GOV.UK website explains that a child may be eligible for free school meals (FSM) if their</w:t>
      </w:r>
      <w:r w:rsidR="00F2455B">
        <w:rPr>
          <w:lang w:eastAsia="en-GB"/>
        </w:rPr>
        <w:t xml:space="preserve"> </w:t>
      </w:r>
      <w:r w:rsidRPr="00720724">
        <w:rPr>
          <w:lang w:eastAsia="en-GB"/>
        </w:rPr>
        <w:t>parents are in receipt of any of the following benefits: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Income Support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Income-based Jobseekers Allowance (JSA)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Income-related Employment and Support Allowance (ESA)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Support under part VI of the Immigration and Asylum Act 1999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The guaranteed element of State Pension Credit</w:t>
      </w:r>
    </w:p>
    <w:p w:rsidR="00D26FF5" w:rsidRPr="00720724" w:rsidRDefault="00D26FF5" w:rsidP="00D2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Child Tax Credit, provided the parents are not also entitled to Working Tax Credit and have an</w:t>
      </w:r>
    </w:p>
    <w:p w:rsidR="00D26FF5" w:rsidRPr="00720724" w:rsidRDefault="00D26FF5" w:rsidP="00CD4B37">
      <w:pPr>
        <w:pStyle w:val="ListParagraph"/>
        <w:autoSpaceDE w:val="0"/>
        <w:autoSpaceDN w:val="0"/>
        <w:adjustRightInd w:val="0"/>
        <w:rPr>
          <w:lang w:eastAsia="en-GB"/>
        </w:rPr>
      </w:pPr>
      <w:proofErr w:type="gramStart"/>
      <w:r w:rsidRPr="00720724">
        <w:rPr>
          <w:lang w:eastAsia="en-GB"/>
        </w:rPr>
        <w:t>annual</w:t>
      </w:r>
      <w:proofErr w:type="gramEnd"/>
      <w:r w:rsidRPr="00720724">
        <w:rPr>
          <w:lang w:eastAsia="en-GB"/>
        </w:rPr>
        <w:t xml:space="preserve"> gross income of no more than £16,190</w:t>
      </w:r>
    </w:p>
    <w:p w:rsidR="00D26FF5" w:rsidRPr="00720724" w:rsidRDefault="00D26FF5" w:rsidP="00D26F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Working Tax Credit run-on, which is paid for four weeks after you stop qualifying for Working</w:t>
      </w:r>
    </w:p>
    <w:p w:rsidR="00D26FF5" w:rsidRPr="00720724" w:rsidRDefault="00D26FF5" w:rsidP="00CD4B37">
      <w:pPr>
        <w:pStyle w:val="ListParagraph"/>
        <w:autoSpaceDE w:val="0"/>
        <w:autoSpaceDN w:val="0"/>
        <w:adjustRightInd w:val="0"/>
        <w:rPr>
          <w:lang w:eastAsia="en-GB"/>
        </w:rPr>
      </w:pPr>
      <w:r w:rsidRPr="00720724">
        <w:rPr>
          <w:lang w:eastAsia="en-GB"/>
        </w:rPr>
        <w:t>Tax credit</w:t>
      </w:r>
    </w:p>
    <w:p w:rsidR="00D26FF5" w:rsidRDefault="00D26FF5" w:rsidP="00D26F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Universal Credit - for those applying on or after 1 April 2018, their household income must be</w:t>
      </w:r>
    </w:p>
    <w:p w:rsidR="00D26FF5" w:rsidRDefault="00D26FF5" w:rsidP="00CD4B37">
      <w:pPr>
        <w:pStyle w:val="ListParagraph"/>
        <w:autoSpaceDE w:val="0"/>
        <w:autoSpaceDN w:val="0"/>
        <w:adjustRightInd w:val="0"/>
        <w:rPr>
          <w:lang w:eastAsia="en-GB"/>
        </w:rPr>
      </w:pPr>
      <w:proofErr w:type="gramStart"/>
      <w:r>
        <w:rPr>
          <w:lang w:eastAsia="en-GB"/>
        </w:rPr>
        <w:t>less</w:t>
      </w:r>
      <w:proofErr w:type="gramEnd"/>
      <w:r>
        <w:rPr>
          <w:lang w:eastAsia="en-GB"/>
        </w:rPr>
        <w:t xml:space="preserve"> than £7,400 a year (after tax and not including any benefits they get)</w:t>
      </w:r>
    </w:p>
    <w:p w:rsidR="00D26FF5" w:rsidRDefault="00D26FF5" w:rsidP="00D26F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Children may also get FSM if they receive any of these benefits directly, instead of through a</w:t>
      </w:r>
    </w:p>
    <w:p w:rsidR="00D26FF5" w:rsidRDefault="00D26FF5" w:rsidP="00CD4B37">
      <w:pPr>
        <w:pStyle w:val="ListParagraph"/>
        <w:autoSpaceDE w:val="0"/>
        <w:autoSpaceDN w:val="0"/>
        <w:adjustRightInd w:val="0"/>
        <w:rPr>
          <w:lang w:eastAsia="en-GB"/>
        </w:rPr>
      </w:pPr>
      <w:proofErr w:type="gramStart"/>
      <w:r>
        <w:rPr>
          <w:lang w:eastAsia="en-GB"/>
        </w:rPr>
        <w:t>parent</w:t>
      </w:r>
      <w:proofErr w:type="gramEnd"/>
      <w:r>
        <w:rPr>
          <w:lang w:eastAsia="en-GB"/>
        </w:rPr>
        <w:t>.</w:t>
      </w: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If your child is in Year groups R-2 they will automatically receive UNIVERSAL free schools</w:t>
      </w:r>
    </w:p>
    <w:p w:rsidR="00D26FF5" w:rsidRDefault="00C53B11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M</w:t>
      </w:r>
      <w:r w:rsidR="00D26FF5">
        <w:rPr>
          <w:lang w:eastAsia="en-GB"/>
        </w:rPr>
        <w:t>eals</w:t>
      </w:r>
      <w:r>
        <w:rPr>
          <w:lang w:eastAsia="en-GB"/>
        </w:rPr>
        <w:t xml:space="preserve"> (UFSM)</w:t>
      </w:r>
      <w:r w:rsidR="00D26FF5">
        <w:rPr>
          <w:lang w:eastAsia="en-GB"/>
        </w:rPr>
        <w:t>, however we are still required to check the eligibility to determine if you are entitled to other</w:t>
      </w: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proofErr w:type="gramStart"/>
      <w:r>
        <w:rPr>
          <w:lang w:eastAsia="en-GB"/>
        </w:rPr>
        <w:t>benefits</w:t>
      </w:r>
      <w:proofErr w:type="gramEnd"/>
      <w:r>
        <w:rPr>
          <w:lang w:eastAsia="en-GB"/>
        </w:rPr>
        <w:t xml:space="preserve"> for example pupil premium funding.</w:t>
      </w: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The link to check your eligibility is: </w:t>
      </w:r>
      <w:hyperlink r:id="rId7" w:history="1">
        <w:r w:rsidRPr="0068569B">
          <w:rPr>
            <w:rStyle w:val="Hyperlink"/>
            <w:lang w:eastAsia="en-GB"/>
          </w:rPr>
          <w:t>https://www.cloudforedu.org.uk/ofsm/hants</w:t>
        </w:r>
      </w:hyperlink>
      <w:r w:rsidR="00720724">
        <w:rPr>
          <w:lang w:eastAsia="en-GB"/>
        </w:rPr>
        <w:t xml:space="preserve"> and it only takes a couple of minutes to check your eligibility.</w:t>
      </w:r>
    </w:p>
    <w:p w:rsidR="00720724" w:rsidRDefault="00720724" w:rsidP="00D26FF5">
      <w:pPr>
        <w:autoSpaceDE w:val="0"/>
        <w:autoSpaceDN w:val="0"/>
        <w:adjustRightInd w:val="0"/>
        <w:rPr>
          <w:lang w:eastAsia="en-GB"/>
        </w:rPr>
      </w:pP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If you become entitled we will contact you to </w:t>
      </w:r>
      <w:proofErr w:type="gramStart"/>
      <w:r>
        <w:rPr>
          <w:lang w:eastAsia="en-GB"/>
        </w:rPr>
        <w:t>advise</w:t>
      </w:r>
      <w:proofErr w:type="gramEnd"/>
      <w:r>
        <w:rPr>
          <w:lang w:eastAsia="en-GB"/>
        </w:rPr>
        <w:t>. Likewise, if you are eligible at the moment</w:t>
      </w:r>
      <w:r w:rsidR="00720724">
        <w:rPr>
          <w:lang w:eastAsia="en-GB"/>
        </w:rPr>
        <w:t xml:space="preserve"> but later on</w:t>
      </w:r>
      <w:r>
        <w:rPr>
          <w:lang w:eastAsia="en-GB"/>
        </w:rPr>
        <w:t xml:space="preserve"> are no longer entitled due to this change we will let you know.</w:t>
      </w:r>
      <w:r w:rsidR="00720724">
        <w:rPr>
          <w:lang w:eastAsia="en-GB"/>
        </w:rPr>
        <w:t xml:space="preserve"> If you have already applied (regardless of your current </w:t>
      </w:r>
      <w:r w:rsidR="00C53B11">
        <w:rPr>
          <w:lang w:eastAsia="en-GB"/>
        </w:rPr>
        <w:t>FSM</w:t>
      </w:r>
      <w:r w:rsidR="00720724">
        <w:rPr>
          <w:lang w:eastAsia="en-GB"/>
        </w:rPr>
        <w:t xml:space="preserve"> status) there is no need to apply again – you will be remembered in the system.</w:t>
      </w: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Many Thanks</w:t>
      </w:r>
    </w:p>
    <w:p w:rsidR="00D26FF5" w:rsidRDefault="00D26FF5" w:rsidP="00D26FF5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Federation Admin Team</w:t>
      </w:r>
    </w:p>
    <w:p w:rsidR="00A8514F" w:rsidRDefault="00A8514F" w:rsidP="00D26FF5">
      <w:pPr>
        <w:jc w:val="both"/>
      </w:pPr>
    </w:p>
    <w:sectPr w:rsidR="00A8514F" w:rsidSect="000A14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7D99"/>
    <w:multiLevelType w:val="hybridMultilevel"/>
    <w:tmpl w:val="68C6D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7EE4"/>
    <w:multiLevelType w:val="hybridMultilevel"/>
    <w:tmpl w:val="AC5C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6DC0"/>
    <w:multiLevelType w:val="hybridMultilevel"/>
    <w:tmpl w:val="03C869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408B"/>
    <w:multiLevelType w:val="hybridMultilevel"/>
    <w:tmpl w:val="90023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9"/>
    <w:rsid w:val="00020D6B"/>
    <w:rsid w:val="000212B8"/>
    <w:rsid w:val="000A1479"/>
    <w:rsid w:val="000A4B45"/>
    <w:rsid w:val="000E4A16"/>
    <w:rsid w:val="0011379C"/>
    <w:rsid w:val="0011410B"/>
    <w:rsid w:val="001206DD"/>
    <w:rsid w:val="00141435"/>
    <w:rsid w:val="00196650"/>
    <w:rsid w:val="001968E2"/>
    <w:rsid w:val="00196DB5"/>
    <w:rsid w:val="001B3EFA"/>
    <w:rsid w:val="001E329E"/>
    <w:rsid w:val="00204EDB"/>
    <w:rsid w:val="002906E1"/>
    <w:rsid w:val="00302E39"/>
    <w:rsid w:val="00333460"/>
    <w:rsid w:val="00352BDE"/>
    <w:rsid w:val="003C64F3"/>
    <w:rsid w:val="00432E2D"/>
    <w:rsid w:val="00452517"/>
    <w:rsid w:val="00454038"/>
    <w:rsid w:val="00497E5A"/>
    <w:rsid w:val="004C37FC"/>
    <w:rsid w:val="004F1BA1"/>
    <w:rsid w:val="004F7984"/>
    <w:rsid w:val="00554DA5"/>
    <w:rsid w:val="00563053"/>
    <w:rsid w:val="00603546"/>
    <w:rsid w:val="00653708"/>
    <w:rsid w:val="00661964"/>
    <w:rsid w:val="00693AE4"/>
    <w:rsid w:val="006E2108"/>
    <w:rsid w:val="007038B3"/>
    <w:rsid w:val="0071597F"/>
    <w:rsid w:val="00720724"/>
    <w:rsid w:val="007314DC"/>
    <w:rsid w:val="00795231"/>
    <w:rsid w:val="007B063D"/>
    <w:rsid w:val="007B759F"/>
    <w:rsid w:val="00846135"/>
    <w:rsid w:val="008675CB"/>
    <w:rsid w:val="008F613A"/>
    <w:rsid w:val="00903746"/>
    <w:rsid w:val="00921799"/>
    <w:rsid w:val="0092375B"/>
    <w:rsid w:val="009429AC"/>
    <w:rsid w:val="00955D31"/>
    <w:rsid w:val="00982DEF"/>
    <w:rsid w:val="009F41E5"/>
    <w:rsid w:val="00A4052B"/>
    <w:rsid w:val="00A8514F"/>
    <w:rsid w:val="00AF046B"/>
    <w:rsid w:val="00AF66D6"/>
    <w:rsid w:val="00B0581F"/>
    <w:rsid w:val="00B43E2C"/>
    <w:rsid w:val="00B7530A"/>
    <w:rsid w:val="00BC6EDA"/>
    <w:rsid w:val="00BD5EAF"/>
    <w:rsid w:val="00BE1065"/>
    <w:rsid w:val="00BE4908"/>
    <w:rsid w:val="00BF61A2"/>
    <w:rsid w:val="00BF771C"/>
    <w:rsid w:val="00C26207"/>
    <w:rsid w:val="00C335F7"/>
    <w:rsid w:val="00C36536"/>
    <w:rsid w:val="00C53B11"/>
    <w:rsid w:val="00C56DFB"/>
    <w:rsid w:val="00C80557"/>
    <w:rsid w:val="00CA3127"/>
    <w:rsid w:val="00CA443A"/>
    <w:rsid w:val="00CA50B6"/>
    <w:rsid w:val="00CB3FE3"/>
    <w:rsid w:val="00CD4B37"/>
    <w:rsid w:val="00CD53A0"/>
    <w:rsid w:val="00D26FF5"/>
    <w:rsid w:val="00D56593"/>
    <w:rsid w:val="00D565EA"/>
    <w:rsid w:val="00DD5599"/>
    <w:rsid w:val="00E14C40"/>
    <w:rsid w:val="00E202B9"/>
    <w:rsid w:val="00E405A9"/>
    <w:rsid w:val="00E423DC"/>
    <w:rsid w:val="00E42871"/>
    <w:rsid w:val="00E614B0"/>
    <w:rsid w:val="00E90735"/>
    <w:rsid w:val="00EB4223"/>
    <w:rsid w:val="00ED0F8F"/>
    <w:rsid w:val="00F2455B"/>
    <w:rsid w:val="00F32399"/>
    <w:rsid w:val="00F76CF9"/>
    <w:rsid w:val="00F906F3"/>
    <w:rsid w:val="00FC7334"/>
    <w:rsid w:val="00FD0ED6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0C9E5"/>
  <w15:docId w15:val="{3526E7D2-4AF4-420D-AC20-D6F9DD9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5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A1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9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loudforedu.org.uk/ofsm/h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1FA5-6A26-465C-86F7-1ABFDCE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Winklebury</vt:lpstr>
    </vt:vector>
  </TitlesOfParts>
  <Company>Hampshire County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Winklebury</dc:title>
  <dc:creator>Helen Wood</dc:creator>
  <cp:lastModifiedBy>Anna Jones</cp:lastModifiedBy>
  <cp:revision>7</cp:revision>
  <cp:lastPrinted>2018-11-20T11:58:00Z</cp:lastPrinted>
  <dcterms:created xsi:type="dcterms:W3CDTF">2021-01-11T10:20:00Z</dcterms:created>
  <dcterms:modified xsi:type="dcterms:W3CDTF">2021-01-11T10:46:00Z</dcterms:modified>
</cp:coreProperties>
</file>